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4F25" w:rsidRPr="000E4F25" w:rsidRDefault="000E4F25" w:rsidP="000E4F25">
      <w:pPr>
        <w:pStyle w:val="a5"/>
        <w:shd w:val="clear" w:color="auto" w:fill="FFFFFF"/>
        <w:spacing w:before="0" w:beforeAutospacing="0" w:after="0" w:afterAutospacing="0" w:line="320" w:lineRule="atLeast"/>
        <w:jc w:val="center"/>
        <w:rPr>
          <w:rStyle w:val="a6"/>
          <w:rFonts w:ascii="Helvetica" w:hAnsi="Helvetica" w:cs="Helvetica" w:hint="eastAsia"/>
          <w:sz w:val="32"/>
          <w:szCs w:val="32"/>
        </w:rPr>
      </w:pPr>
      <w:r w:rsidRPr="000E4F25">
        <w:rPr>
          <w:rStyle w:val="a6"/>
          <w:rFonts w:ascii="Helvetica" w:hAnsi="Helvetica" w:cs="Helvetica"/>
          <w:sz w:val="32"/>
          <w:szCs w:val="32"/>
        </w:rPr>
        <w:t>材料科学与工程学院本科生转专业工作实施方案</w:t>
      </w:r>
    </w:p>
    <w:p w:rsidR="000E4F25" w:rsidRDefault="000E4F25" w:rsidP="000E4F25">
      <w:pPr>
        <w:pStyle w:val="a5"/>
        <w:shd w:val="clear" w:color="auto" w:fill="FFFFFF"/>
        <w:spacing w:before="0" w:beforeAutospacing="0" w:after="0" w:afterAutospacing="0" w:line="320" w:lineRule="atLeast"/>
        <w:jc w:val="center"/>
        <w:rPr>
          <w:rFonts w:ascii="Helvetica" w:hAnsi="Helvetica" w:cs="Helvetica"/>
          <w:color w:val="CA2525"/>
          <w:sz w:val="16"/>
          <w:szCs w:val="16"/>
        </w:rPr>
      </w:pPr>
    </w:p>
    <w:p w:rsidR="00B719CB" w:rsidRDefault="000E4F25">
      <w:pPr>
        <w:rPr>
          <w:rFonts w:ascii="Helvetica" w:hAnsi="Helvetica" w:cs="Helvetica" w:hint="eastAsia"/>
          <w:color w:val="3E3E3E"/>
          <w:sz w:val="14"/>
          <w:szCs w:val="14"/>
          <w:shd w:val="clear" w:color="auto" w:fill="FFFFFF"/>
        </w:rPr>
      </w:pPr>
      <w:r>
        <w:rPr>
          <w:rFonts w:ascii="Helvetica" w:hAnsi="Helvetica" w:cs="Helvetica" w:hint="eastAsia"/>
          <w:color w:val="3E3E3E"/>
          <w:sz w:val="14"/>
          <w:szCs w:val="14"/>
          <w:shd w:val="clear" w:color="auto" w:fill="FFFFFF"/>
        </w:rPr>
        <w:t xml:space="preserve">     </w:t>
      </w:r>
      <w:r>
        <w:rPr>
          <w:rFonts w:ascii="Helvetica" w:hAnsi="Helvetica" w:cs="Helvetica"/>
          <w:color w:val="3E3E3E"/>
          <w:sz w:val="14"/>
          <w:szCs w:val="14"/>
          <w:shd w:val="clear" w:color="auto" w:fill="FFFFFF"/>
        </w:rPr>
        <w:t>为了充分发挥学生的潜质和能力，充分利用综合性大学多学科的优势，使每个学生都尽可能获得真正适合自己成才的教育，根据《四川大学本科学生学籍管理规定（试行）》、《四川大学本科生转专业实施细则（修订）》及学校</w:t>
      </w:r>
      <w:r>
        <w:rPr>
          <w:rFonts w:ascii="Helvetica" w:hAnsi="Helvetica" w:cs="Helvetica"/>
          <w:color w:val="3E3E3E"/>
          <w:sz w:val="14"/>
          <w:szCs w:val="14"/>
          <w:shd w:val="clear" w:color="auto" w:fill="FFFFFF"/>
        </w:rPr>
        <w:t>“</w:t>
      </w:r>
      <w:r>
        <w:rPr>
          <w:rFonts w:ascii="Helvetica" w:hAnsi="Helvetica" w:cs="Helvetica"/>
          <w:color w:val="3E3E3E"/>
          <w:sz w:val="14"/>
          <w:szCs w:val="14"/>
          <w:shd w:val="clear" w:color="auto" w:fill="FFFFFF"/>
        </w:rPr>
        <w:t>关于开展</w:t>
      </w:r>
      <w:r>
        <w:rPr>
          <w:rFonts w:ascii="Helvetica" w:hAnsi="Helvetica" w:cs="Helvetica"/>
          <w:color w:val="3E3E3E"/>
          <w:sz w:val="14"/>
          <w:szCs w:val="14"/>
          <w:shd w:val="clear" w:color="auto" w:fill="FFFFFF"/>
        </w:rPr>
        <w:t>2018</w:t>
      </w:r>
      <w:r>
        <w:rPr>
          <w:rFonts w:ascii="Helvetica" w:hAnsi="Helvetica" w:cs="Helvetica"/>
          <w:color w:val="3E3E3E"/>
          <w:sz w:val="14"/>
          <w:szCs w:val="14"/>
          <w:shd w:val="clear" w:color="auto" w:fill="FFFFFF"/>
        </w:rPr>
        <w:t>年本科生转专业工作的通知</w:t>
      </w:r>
      <w:r>
        <w:rPr>
          <w:rFonts w:ascii="Helvetica" w:hAnsi="Helvetica" w:cs="Helvetica"/>
          <w:color w:val="3E3E3E"/>
          <w:sz w:val="14"/>
          <w:szCs w:val="14"/>
          <w:shd w:val="clear" w:color="auto" w:fill="FFFFFF"/>
        </w:rPr>
        <w:t>”</w:t>
      </w:r>
      <w:r>
        <w:rPr>
          <w:rFonts w:ascii="Helvetica" w:hAnsi="Helvetica" w:cs="Helvetica"/>
          <w:color w:val="3E3E3E"/>
          <w:sz w:val="14"/>
          <w:szCs w:val="14"/>
          <w:shd w:val="clear" w:color="auto" w:fill="FFFFFF"/>
        </w:rPr>
        <w:t>中的有关规定，按照学校转专业工作安排，结合学院实际情况，制定材料科学与工程学院</w:t>
      </w:r>
      <w:r>
        <w:rPr>
          <w:rFonts w:ascii="Helvetica" w:hAnsi="Helvetica" w:cs="Helvetica"/>
          <w:color w:val="3E3E3E"/>
          <w:sz w:val="14"/>
          <w:szCs w:val="14"/>
          <w:shd w:val="clear" w:color="auto" w:fill="FFFFFF"/>
        </w:rPr>
        <w:t>2018</w:t>
      </w:r>
      <w:r>
        <w:rPr>
          <w:rFonts w:ascii="Helvetica" w:hAnsi="Helvetica" w:cs="Helvetica"/>
          <w:color w:val="3E3E3E"/>
          <w:sz w:val="14"/>
          <w:szCs w:val="14"/>
          <w:shd w:val="clear" w:color="auto" w:fill="FFFFFF"/>
        </w:rPr>
        <w:t>年转专业工作实施方案。</w:t>
      </w:r>
    </w:p>
    <w:p w:rsidR="000E4F25" w:rsidRDefault="000E4F25" w:rsidP="000E4F25">
      <w:pPr>
        <w:pStyle w:val="a5"/>
        <w:spacing w:before="0" w:beforeAutospacing="0" w:after="0" w:afterAutospacing="0" w:line="480" w:lineRule="atLeast"/>
        <w:jc w:val="center"/>
        <w:rPr>
          <w:rFonts w:ascii="Helvetica" w:hAnsi="Helvetica" w:cs="Helvetica"/>
          <w:color w:val="3E3E3E"/>
        </w:rPr>
      </w:pPr>
      <w:r>
        <w:rPr>
          <w:rStyle w:val="a6"/>
          <w:rFonts w:ascii="Helvetica" w:hAnsi="Helvetica" w:cs="Helvetica"/>
          <w:color w:val="3E3E3E"/>
        </w:rPr>
        <w:t>一、转专业工作原则</w:t>
      </w:r>
    </w:p>
    <w:p w:rsidR="000E4F25" w:rsidRDefault="000E4F25" w:rsidP="000E4F25">
      <w:pPr>
        <w:pStyle w:val="a5"/>
        <w:shd w:val="clear" w:color="auto" w:fill="FFFFFF"/>
        <w:spacing w:before="0" w:beforeAutospacing="0" w:after="0" w:afterAutospacing="0" w:line="280" w:lineRule="atLeast"/>
        <w:rPr>
          <w:rFonts w:ascii="Helvetica" w:hAnsi="Helvetica" w:cs="Helvetica"/>
          <w:color w:val="3E3E3E"/>
          <w:sz w:val="14"/>
          <w:szCs w:val="14"/>
        </w:rPr>
      </w:pPr>
      <w:r>
        <w:rPr>
          <w:rFonts w:ascii="Helvetica" w:hAnsi="Helvetica" w:cs="Helvetica" w:hint="eastAsia"/>
          <w:color w:val="3E3E3E"/>
          <w:sz w:val="14"/>
          <w:szCs w:val="14"/>
        </w:rPr>
        <w:t xml:space="preserve">    </w:t>
      </w:r>
      <w:r>
        <w:rPr>
          <w:rFonts w:ascii="Helvetica" w:hAnsi="Helvetica" w:cs="Helvetica"/>
          <w:color w:val="3E3E3E"/>
          <w:sz w:val="14"/>
          <w:szCs w:val="14"/>
        </w:rPr>
        <w:t>转专业工作严格遵循</w:t>
      </w:r>
      <w:r>
        <w:rPr>
          <w:rFonts w:ascii="Helvetica" w:hAnsi="Helvetica" w:cs="Helvetica"/>
          <w:color w:val="3E3E3E"/>
          <w:sz w:val="14"/>
          <w:szCs w:val="14"/>
        </w:rPr>
        <w:t>“</w:t>
      </w:r>
      <w:r>
        <w:rPr>
          <w:rFonts w:ascii="Helvetica" w:hAnsi="Helvetica" w:cs="Helvetica"/>
          <w:color w:val="3E3E3E"/>
          <w:sz w:val="14"/>
          <w:szCs w:val="14"/>
        </w:rPr>
        <w:t>公平、公正、公开</w:t>
      </w:r>
      <w:r>
        <w:rPr>
          <w:rFonts w:ascii="Helvetica" w:hAnsi="Helvetica" w:cs="Helvetica"/>
          <w:color w:val="3E3E3E"/>
          <w:sz w:val="14"/>
          <w:szCs w:val="14"/>
        </w:rPr>
        <w:t>”</w:t>
      </w:r>
      <w:r>
        <w:rPr>
          <w:rFonts w:ascii="Helvetica" w:hAnsi="Helvetica" w:cs="Helvetica"/>
          <w:color w:val="3E3E3E"/>
          <w:sz w:val="14"/>
          <w:szCs w:val="14"/>
        </w:rPr>
        <w:t>的原则。</w:t>
      </w:r>
    </w:p>
    <w:p w:rsidR="000E4F25" w:rsidRDefault="000E4F25" w:rsidP="000E4F25">
      <w:pPr>
        <w:pStyle w:val="a5"/>
        <w:shd w:val="clear" w:color="auto" w:fill="FFFFFF"/>
        <w:spacing w:before="0" w:beforeAutospacing="0" w:after="0" w:afterAutospacing="0" w:line="280" w:lineRule="atLeast"/>
        <w:rPr>
          <w:rFonts w:ascii="Helvetica" w:hAnsi="Helvetica" w:cs="Helvetica"/>
          <w:color w:val="3E3E3E"/>
          <w:sz w:val="14"/>
          <w:szCs w:val="14"/>
        </w:rPr>
      </w:pPr>
      <w:r>
        <w:rPr>
          <w:rFonts w:ascii="Helvetica" w:hAnsi="Helvetica" w:cs="Helvetica" w:hint="eastAsia"/>
          <w:color w:val="3E3E3E"/>
          <w:sz w:val="14"/>
          <w:szCs w:val="14"/>
        </w:rPr>
        <w:t xml:space="preserve">    </w:t>
      </w:r>
      <w:r>
        <w:rPr>
          <w:rFonts w:ascii="Helvetica" w:hAnsi="Helvetica" w:cs="Helvetica"/>
          <w:color w:val="3E3E3E"/>
          <w:sz w:val="14"/>
          <w:szCs w:val="14"/>
        </w:rPr>
        <w:t>学院成立转专业领导小组、专家小组和督查小组。学院领导小组负责制定学院接收转专业工作的实施方案；学院专家小组负责选拔考核工作；学院督察小组负责对学院转专业工作全程监督并处理投诉。</w:t>
      </w:r>
    </w:p>
    <w:p w:rsidR="000E4F25" w:rsidRDefault="000E4F25" w:rsidP="000E4F25">
      <w:pPr>
        <w:pStyle w:val="a5"/>
        <w:shd w:val="clear" w:color="auto" w:fill="FFFFFF"/>
        <w:spacing w:before="0" w:beforeAutospacing="0" w:after="0" w:afterAutospacing="0" w:line="280" w:lineRule="atLeast"/>
        <w:ind w:firstLine="270"/>
        <w:rPr>
          <w:rFonts w:ascii="Helvetica" w:hAnsi="Helvetica" w:cs="Helvetica" w:hint="eastAsia"/>
          <w:color w:val="3E3E3E"/>
          <w:sz w:val="14"/>
          <w:szCs w:val="14"/>
        </w:rPr>
      </w:pPr>
      <w:r>
        <w:rPr>
          <w:rFonts w:ascii="Helvetica" w:hAnsi="Helvetica" w:cs="Helvetica"/>
          <w:color w:val="3E3E3E"/>
          <w:sz w:val="14"/>
          <w:szCs w:val="14"/>
        </w:rPr>
        <w:t>为了满足学生的专业学习兴趣和发挥学生的特长，培养多学科交叉的创新创业人才，对申请转出的学生不做学分绩点和转出比例限制。</w:t>
      </w:r>
    </w:p>
    <w:p w:rsidR="000E4F25" w:rsidRDefault="000E4F25" w:rsidP="000E4F25">
      <w:pPr>
        <w:pStyle w:val="a5"/>
        <w:shd w:val="clear" w:color="auto" w:fill="FFFFFF"/>
        <w:spacing w:before="0" w:beforeAutospacing="0" w:after="0" w:afterAutospacing="0" w:line="280" w:lineRule="atLeast"/>
        <w:ind w:firstLine="270"/>
        <w:rPr>
          <w:rFonts w:ascii="Helvetica" w:hAnsi="Helvetica" w:cs="Helvetica"/>
          <w:color w:val="3E3E3E"/>
          <w:sz w:val="14"/>
          <w:szCs w:val="14"/>
        </w:rPr>
      </w:pPr>
      <w:r>
        <w:rPr>
          <w:rFonts w:ascii="Helvetica" w:hAnsi="Helvetica" w:cs="Helvetica"/>
          <w:color w:val="3E3E3E"/>
          <w:sz w:val="14"/>
          <w:szCs w:val="14"/>
        </w:rPr>
        <w:t>学院对于转专业学生重点考核其思想品质、理想信念、爱国情怀和学习态度、专业兴趣与特长。</w:t>
      </w:r>
    </w:p>
    <w:p w:rsidR="000E4F25" w:rsidRDefault="000E4F25" w:rsidP="000E4F25">
      <w:pPr>
        <w:pStyle w:val="a5"/>
        <w:shd w:val="clear" w:color="auto" w:fill="FFFFFF"/>
        <w:spacing w:before="0" w:beforeAutospacing="0" w:after="0" w:afterAutospacing="0" w:line="280" w:lineRule="atLeast"/>
        <w:rPr>
          <w:rFonts w:ascii="Helvetica" w:hAnsi="Helvetica" w:cs="Helvetica"/>
          <w:color w:val="3E3E3E"/>
          <w:sz w:val="14"/>
          <w:szCs w:val="14"/>
        </w:rPr>
      </w:pPr>
      <w:r>
        <w:rPr>
          <w:rFonts w:ascii="Helvetica" w:hAnsi="Helvetica" w:cs="Helvetica" w:hint="eastAsia"/>
          <w:color w:val="3E3E3E"/>
          <w:sz w:val="14"/>
          <w:szCs w:val="14"/>
        </w:rPr>
        <w:t xml:space="preserve">    </w:t>
      </w:r>
      <w:r>
        <w:rPr>
          <w:rFonts w:ascii="Helvetica" w:hAnsi="Helvetica" w:cs="Helvetica"/>
          <w:color w:val="3E3E3E"/>
          <w:sz w:val="14"/>
          <w:szCs w:val="14"/>
        </w:rPr>
        <w:t>原则上只接受理工类相关专业的学生转入。</w:t>
      </w:r>
    </w:p>
    <w:p w:rsidR="000E4F25" w:rsidRDefault="000E4F25" w:rsidP="000E4F25">
      <w:pPr>
        <w:pStyle w:val="a5"/>
        <w:shd w:val="clear" w:color="auto" w:fill="FFFFFF"/>
        <w:spacing w:before="0" w:beforeAutospacing="0" w:after="0" w:afterAutospacing="0" w:line="280" w:lineRule="atLeast"/>
        <w:rPr>
          <w:rFonts w:ascii="Helvetica" w:hAnsi="Helvetica" w:cs="Helvetica"/>
          <w:color w:val="3E3E3E"/>
          <w:sz w:val="14"/>
          <w:szCs w:val="14"/>
        </w:rPr>
      </w:pPr>
      <w:r>
        <w:rPr>
          <w:rFonts w:ascii="Helvetica" w:hAnsi="Helvetica" w:cs="Helvetica" w:hint="eastAsia"/>
          <w:color w:val="3E3E3E"/>
          <w:sz w:val="14"/>
          <w:szCs w:val="14"/>
        </w:rPr>
        <w:t xml:space="preserve">    </w:t>
      </w:r>
      <w:r>
        <w:rPr>
          <w:rFonts w:ascii="Helvetica" w:hAnsi="Helvetica" w:cs="Helvetica"/>
          <w:color w:val="3E3E3E"/>
          <w:sz w:val="14"/>
          <w:szCs w:val="14"/>
        </w:rPr>
        <w:t>学校明确规定不符合转专业条件者，不予同意其转专业要求。</w:t>
      </w:r>
    </w:p>
    <w:p w:rsidR="000E4F25" w:rsidRPr="000E4F25" w:rsidRDefault="000E4F25" w:rsidP="000E4F25">
      <w:pPr>
        <w:pStyle w:val="a5"/>
        <w:spacing w:before="0" w:beforeAutospacing="0" w:after="0" w:afterAutospacing="0" w:line="480" w:lineRule="atLeast"/>
        <w:jc w:val="center"/>
        <w:rPr>
          <w:rStyle w:val="a6"/>
          <w:rFonts w:ascii="Helvetica" w:hAnsi="Helvetica" w:cs="Helvetica" w:hint="eastAsia"/>
          <w:color w:val="3E3E3E"/>
        </w:rPr>
      </w:pPr>
      <w:r w:rsidRPr="000E4F25">
        <w:rPr>
          <w:rStyle w:val="a6"/>
          <w:rFonts w:ascii="Helvetica" w:hAnsi="Helvetica" w:cs="Helvetica"/>
          <w:color w:val="3E3E3E"/>
        </w:rPr>
        <w:t>二、申请条件</w:t>
      </w:r>
    </w:p>
    <w:p w:rsidR="000E4F25" w:rsidRPr="000E4F25" w:rsidRDefault="000E4F25" w:rsidP="000E4F25">
      <w:pPr>
        <w:pStyle w:val="a5"/>
        <w:spacing w:before="0" w:beforeAutospacing="0" w:after="0" w:afterAutospacing="0" w:line="240" w:lineRule="atLeast"/>
        <w:rPr>
          <w:rFonts w:ascii="Helvetica" w:hAnsi="Helvetica" w:cs="Helvetica" w:hint="eastAsia"/>
          <w:color w:val="3E3E3E"/>
        </w:rPr>
      </w:pPr>
      <w:r>
        <w:rPr>
          <w:rFonts w:ascii="Helvetica" w:hAnsi="Helvetica" w:cs="Helvetica" w:hint="eastAsia"/>
          <w:color w:val="3E3E3E"/>
          <w:sz w:val="14"/>
          <w:szCs w:val="14"/>
          <w:shd w:val="clear" w:color="auto" w:fill="FFFFFF"/>
        </w:rPr>
        <w:t xml:space="preserve">    </w:t>
      </w:r>
      <w:r>
        <w:rPr>
          <w:rFonts w:ascii="Helvetica" w:hAnsi="Helvetica" w:cs="Helvetica"/>
          <w:color w:val="3E3E3E"/>
          <w:sz w:val="14"/>
          <w:szCs w:val="14"/>
          <w:shd w:val="clear" w:color="auto" w:fill="FFFFFF"/>
        </w:rPr>
        <w:t>拟申请转入我院学习的学生应符合以下条件：四川大学一年级（</w:t>
      </w:r>
      <w:r>
        <w:rPr>
          <w:rFonts w:ascii="Helvetica" w:hAnsi="Helvetica" w:cs="Helvetica"/>
          <w:color w:val="3E3E3E"/>
          <w:sz w:val="14"/>
          <w:szCs w:val="14"/>
          <w:shd w:val="clear" w:color="auto" w:fill="FFFFFF"/>
        </w:rPr>
        <w:t>2017</w:t>
      </w:r>
      <w:r>
        <w:rPr>
          <w:rFonts w:ascii="Helvetica" w:hAnsi="Helvetica" w:cs="Helvetica"/>
          <w:color w:val="3E3E3E"/>
          <w:sz w:val="14"/>
          <w:szCs w:val="14"/>
          <w:shd w:val="clear" w:color="auto" w:fill="FFFFFF"/>
        </w:rPr>
        <w:t>级）或二年级（</w:t>
      </w:r>
      <w:r>
        <w:rPr>
          <w:rFonts w:ascii="Helvetica" w:hAnsi="Helvetica" w:cs="Helvetica"/>
          <w:color w:val="3E3E3E"/>
          <w:sz w:val="14"/>
          <w:szCs w:val="14"/>
          <w:shd w:val="clear" w:color="auto" w:fill="FFFFFF"/>
        </w:rPr>
        <w:t>2016</w:t>
      </w:r>
      <w:r>
        <w:rPr>
          <w:rFonts w:ascii="Helvetica" w:hAnsi="Helvetica" w:cs="Helvetica"/>
          <w:color w:val="3E3E3E"/>
          <w:sz w:val="14"/>
          <w:szCs w:val="14"/>
          <w:shd w:val="clear" w:color="auto" w:fill="FFFFFF"/>
        </w:rPr>
        <w:t>级）全日制普通本科生，无必修课挂科记录、原则上学分绩点大于</w:t>
      </w:r>
      <w:r>
        <w:rPr>
          <w:rFonts w:ascii="Helvetica" w:hAnsi="Helvetica" w:cs="Helvetica"/>
          <w:color w:val="3E3E3E"/>
          <w:sz w:val="14"/>
          <w:szCs w:val="14"/>
          <w:shd w:val="clear" w:color="auto" w:fill="FFFFFF"/>
        </w:rPr>
        <w:t>3.0</w:t>
      </w:r>
      <w:r>
        <w:rPr>
          <w:rFonts w:ascii="Helvetica" w:hAnsi="Helvetica" w:cs="Helvetica"/>
          <w:color w:val="3E3E3E"/>
          <w:sz w:val="14"/>
          <w:szCs w:val="14"/>
          <w:shd w:val="clear" w:color="auto" w:fill="FFFFFF"/>
        </w:rPr>
        <w:t>；在校期间无违规违纪记录；对材料科学与工程学科和生物医学工程学科的相关专业有浓厚的学习兴趣。每位学生只能填报一个志愿；获准转专业的学生不得放弃转专业资格。</w:t>
      </w:r>
    </w:p>
    <w:p w:rsidR="000E4F25" w:rsidRDefault="000E4F25" w:rsidP="000E4F25">
      <w:pPr>
        <w:pStyle w:val="a5"/>
        <w:spacing w:before="0" w:beforeAutospacing="0" w:after="0" w:afterAutospacing="0" w:line="480" w:lineRule="atLeast"/>
        <w:jc w:val="center"/>
        <w:rPr>
          <w:rStyle w:val="a6"/>
          <w:rFonts w:ascii="Helvetica" w:hAnsi="Helvetica" w:cs="Helvetica"/>
          <w:color w:val="3E3E3E"/>
        </w:rPr>
      </w:pPr>
      <w:r w:rsidRPr="000E4F25">
        <w:rPr>
          <w:rStyle w:val="a6"/>
          <w:rFonts w:ascii="Helvetica" w:hAnsi="Helvetica" w:cs="Helvetica"/>
          <w:color w:val="3E3E3E"/>
        </w:rPr>
        <w:t>三、接收人数</w:t>
      </w:r>
    </w:p>
    <w:tbl>
      <w:tblPr>
        <w:tblStyle w:val="a8"/>
        <w:tblW w:w="0" w:type="auto"/>
        <w:tblInd w:w="2093" w:type="dxa"/>
        <w:tblLook w:val="04A0"/>
      </w:tblPr>
      <w:tblGrid>
        <w:gridCol w:w="1801"/>
        <w:gridCol w:w="1801"/>
      </w:tblGrid>
      <w:tr w:rsidR="000E4F25" w:rsidRPr="000E4F25" w:rsidTr="000E4F25">
        <w:trPr>
          <w:trHeight w:val="491"/>
        </w:trPr>
        <w:tc>
          <w:tcPr>
            <w:tcW w:w="1801" w:type="dxa"/>
            <w:vAlign w:val="center"/>
          </w:tcPr>
          <w:p w:rsidR="000E4F25" w:rsidRPr="000E4F25" w:rsidRDefault="000E4F25" w:rsidP="000E4F25">
            <w:pPr>
              <w:pStyle w:val="a5"/>
              <w:tabs>
                <w:tab w:val="left" w:pos="2590"/>
              </w:tabs>
              <w:spacing w:before="0" w:beforeAutospacing="0" w:after="0" w:afterAutospacing="0" w:line="480" w:lineRule="atLeast"/>
              <w:jc w:val="center"/>
              <w:rPr>
                <w:rFonts w:asciiTheme="minorEastAsia" w:eastAsiaTheme="minorEastAsia" w:hAnsiTheme="minorEastAsia" w:hint="eastAsia"/>
                <w:bCs/>
                <w:sz w:val="15"/>
                <w:szCs w:val="15"/>
                <w:shd w:val="clear" w:color="auto" w:fill="FFFFFF"/>
              </w:rPr>
            </w:pPr>
            <w:r w:rsidRPr="000E4F25">
              <w:rPr>
                <w:rFonts w:asciiTheme="minorEastAsia" w:eastAsiaTheme="minorEastAsia" w:hAnsiTheme="minorEastAsia" w:hint="eastAsia"/>
                <w:bCs/>
                <w:sz w:val="15"/>
                <w:szCs w:val="15"/>
                <w:shd w:val="clear" w:color="auto" w:fill="FFFFFF"/>
              </w:rPr>
              <w:t>接受专业</w:t>
            </w:r>
          </w:p>
        </w:tc>
        <w:tc>
          <w:tcPr>
            <w:tcW w:w="1801" w:type="dxa"/>
            <w:vAlign w:val="center"/>
          </w:tcPr>
          <w:p w:rsidR="000E4F25" w:rsidRPr="000E4F25" w:rsidRDefault="000E4F25" w:rsidP="000E4F25">
            <w:pPr>
              <w:pStyle w:val="a5"/>
              <w:spacing w:before="0" w:beforeAutospacing="0" w:after="0" w:afterAutospacing="0" w:line="480" w:lineRule="atLeast"/>
              <w:jc w:val="center"/>
              <w:rPr>
                <w:rStyle w:val="a6"/>
                <w:rFonts w:asciiTheme="minorEastAsia" w:eastAsiaTheme="minorEastAsia" w:hAnsiTheme="minorEastAsia" w:cs="Helvetica" w:hint="eastAsia"/>
                <w:b w:val="0"/>
                <w:color w:val="3E3E3E"/>
                <w:sz w:val="15"/>
                <w:szCs w:val="15"/>
              </w:rPr>
            </w:pPr>
            <w:r w:rsidRPr="000E4F25">
              <w:rPr>
                <w:rStyle w:val="a6"/>
                <w:rFonts w:asciiTheme="minorEastAsia" w:eastAsiaTheme="minorEastAsia" w:hAnsiTheme="minorEastAsia" w:cs="Helvetica" w:hint="eastAsia"/>
                <w:b w:val="0"/>
                <w:color w:val="3E3E3E"/>
                <w:sz w:val="15"/>
                <w:szCs w:val="15"/>
              </w:rPr>
              <w:t>接受人数</w:t>
            </w:r>
          </w:p>
        </w:tc>
      </w:tr>
      <w:tr w:rsidR="000E4F25" w:rsidRPr="000E4F25" w:rsidTr="000E4F25">
        <w:trPr>
          <w:trHeight w:val="491"/>
        </w:trPr>
        <w:tc>
          <w:tcPr>
            <w:tcW w:w="1801" w:type="dxa"/>
            <w:vAlign w:val="center"/>
          </w:tcPr>
          <w:p w:rsidR="000E4F25" w:rsidRPr="000E4F25" w:rsidRDefault="000E4F25" w:rsidP="000E4F25">
            <w:pPr>
              <w:pStyle w:val="a5"/>
              <w:spacing w:before="0" w:beforeAutospacing="0" w:after="0" w:afterAutospacing="0" w:line="480" w:lineRule="atLeast"/>
              <w:jc w:val="center"/>
              <w:rPr>
                <w:rFonts w:asciiTheme="minorEastAsia" w:eastAsiaTheme="minorEastAsia" w:hAnsiTheme="minorEastAsia" w:hint="eastAsia"/>
                <w:bCs/>
                <w:sz w:val="15"/>
                <w:szCs w:val="15"/>
                <w:shd w:val="clear" w:color="auto" w:fill="FFFFFF"/>
              </w:rPr>
            </w:pPr>
            <w:r w:rsidRPr="000E4F25">
              <w:rPr>
                <w:rFonts w:asciiTheme="minorEastAsia" w:eastAsiaTheme="minorEastAsia" w:hAnsiTheme="minorEastAsia" w:hint="eastAsia"/>
                <w:bCs/>
                <w:sz w:val="15"/>
                <w:szCs w:val="15"/>
                <w:shd w:val="clear" w:color="auto" w:fill="FFFFFF"/>
              </w:rPr>
              <w:t>材料物理</w:t>
            </w:r>
          </w:p>
        </w:tc>
        <w:tc>
          <w:tcPr>
            <w:tcW w:w="1801" w:type="dxa"/>
            <w:vAlign w:val="center"/>
          </w:tcPr>
          <w:p w:rsidR="000E4F25" w:rsidRPr="000E4F25" w:rsidRDefault="000E4F25" w:rsidP="000E4F25">
            <w:pPr>
              <w:pStyle w:val="a5"/>
              <w:spacing w:before="0" w:beforeAutospacing="0" w:after="0" w:afterAutospacing="0" w:line="480" w:lineRule="atLeast"/>
              <w:jc w:val="center"/>
              <w:rPr>
                <w:rStyle w:val="a6"/>
                <w:rFonts w:asciiTheme="minorEastAsia" w:eastAsiaTheme="minorEastAsia" w:hAnsiTheme="minorEastAsia" w:cs="Helvetica" w:hint="eastAsia"/>
                <w:b w:val="0"/>
                <w:color w:val="3E3E3E"/>
                <w:sz w:val="15"/>
                <w:szCs w:val="15"/>
              </w:rPr>
            </w:pPr>
            <w:r w:rsidRPr="000E4F25">
              <w:rPr>
                <w:rStyle w:val="a6"/>
                <w:rFonts w:asciiTheme="minorEastAsia" w:eastAsiaTheme="minorEastAsia" w:hAnsiTheme="minorEastAsia" w:cs="Helvetica" w:hint="eastAsia"/>
                <w:b w:val="0"/>
                <w:color w:val="3E3E3E"/>
                <w:sz w:val="15"/>
                <w:szCs w:val="15"/>
              </w:rPr>
              <w:t>10</w:t>
            </w:r>
          </w:p>
        </w:tc>
      </w:tr>
      <w:tr w:rsidR="000E4F25" w:rsidRPr="000E4F25" w:rsidTr="000E4F25">
        <w:trPr>
          <w:trHeight w:val="491"/>
        </w:trPr>
        <w:tc>
          <w:tcPr>
            <w:tcW w:w="1801" w:type="dxa"/>
            <w:vAlign w:val="center"/>
          </w:tcPr>
          <w:p w:rsidR="000E4F25" w:rsidRPr="000E4F25" w:rsidRDefault="000E4F25" w:rsidP="000E4F25">
            <w:pPr>
              <w:pStyle w:val="a5"/>
              <w:spacing w:before="0" w:beforeAutospacing="0" w:after="0" w:afterAutospacing="0" w:line="480" w:lineRule="atLeast"/>
              <w:jc w:val="center"/>
              <w:rPr>
                <w:rFonts w:asciiTheme="minorEastAsia" w:eastAsiaTheme="minorEastAsia" w:hAnsiTheme="minorEastAsia" w:hint="eastAsia"/>
                <w:bCs/>
                <w:sz w:val="15"/>
                <w:szCs w:val="15"/>
                <w:shd w:val="clear" w:color="auto" w:fill="FFFFFF"/>
              </w:rPr>
            </w:pPr>
            <w:r w:rsidRPr="000E4F25">
              <w:rPr>
                <w:rFonts w:asciiTheme="minorEastAsia" w:eastAsiaTheme="minorEastAsia" w:hAnsiTheme="minorEastAsia" w:hint="eastAsia"/>
                <w:bCs/>
                <w:sz w:val="15"/>
                <w:szCs w:val="15"/>
                <w:shd w:val="clear" w:color="auto" w:fill="FFFFFF"/>
              </w:rPr>
              <w:t>材料化学</w:t>
            </w:r>
          </w:p>
        </w:tc>
        <w:tc>
          <w:tcPr>
            <w:tcW w:w="1801" w:type="dxa"/>
            <w:vAlign w:val="center"/>
          </w:tcPr>
          <w:p w:rsidR="000E4F25" w:rsidRPr="000E4F25" w:rsidRDefault="000E4F25" w:rsidP="000E4F25">
            <w:pPr>
              <w:pStyle w:val="a5"/>
              <w:spacing w:before="0" w:beforeAutospacing="0" w:after="0" w:afterAutospacing="0" w:line="480" w:lineRule="atLeast"/>
              <w:jc w:val="center"/>
              <w:rPr>
                <w:rStyle w:val="a6"/>
                <w:rFonts w:asciiTheme="minorEastAsia" w:eastAsiaTheme="minorEastAsia" w:hAnsiTheme="minorEastAsia" w:cs="Helvetica" w:hint="eastAsia"/>
                <w:b w:val="0"/>
                <w:color w:val="3E3E3E"/>
                <w:sz w:val="15"/>
                <w:szCs w:val="15"/>
              </w:rPr>
            </w:pPr>
            <w:r w:rsidRPr="000E4F25">
              <w:rPr>
                <w:rStyle w:val="a6"/>
                <w:rFonts w:asciiTheme="minorEastAsia" w:eastAsiaTheme="minorEastAsia" w:hAnsiTheme="minorEastAsia" w:cs="Helvetica" w:hint="eastAsia"/>
                <w:b w:val="0"/>
                <w:color w:val="3E3E3E"/>
                <w:sz w:val="15"/>
                <w:szCs w:val="15"/>
              </w:rPr>
              <w:t>10</w:t>
            </w:r>
          </w:p>
        </w:tc>
      </w:tr>
      <w:tr w:rsidR="000E4F25" w:rsidRPr="000E4F25" w:rsidTr="000E4F25">
        <w:trPr>
          <w:trHeight w:val="491"/>
        </w:trPr>
        <w:tc>
          <w:tcPr>
            <w:tcW w:w="1801" w:type="dxa"/>
            <w:vAlign w:val="center"/>
          </w:tcPr>
          <w:p w:rsidR="000E4F25" w:rsidRPr="000E4F25" w:rsidRDefault="000E4F25" w:rsidP="000E4F25">
            <w:pPr>
              <w:pStyle w:val="a5"/>
              <w:spacing w:before="0" w:beforeAutospacing="0" w:after="0" w:afterAutospacing="0" w:line="480" w:lineRule="atLeast"/>
              <w:jc w:val="center"/>
              <w:rPr>
                <w:rStyle w:val="a6"/>
                <w:rFonts w:asciiTheme="minorEastAsia" w:eastAsiaTheme="minorEastAsia" w:hAnsiTheme="minorEastAsia" w:cs="Helvetica" w:hint="eastAsia"/>
                <w:b w:val="0"/>
                <w:color w:val="3E3E3E"/>
                <w:sz w:val="15"/>
                <w:szCs w:val="15"/>
              </w:rPr>
            </w:pPr>
            <w:r w:rsidRPr="000E4F25">
              <w:rPr>
                <w:rStyle w:val="a6"/>
                <w:rFonts w:asciiTheme="minorEastAsia" w:eastAsiaTheme="minorEastAsia" w:hAnsiTheme="minorEastAsia" w:cs="Helvetica" w:hint="eastAsia"/>
                <w:b w:val="0"/>
                <w:color w:val="3E3E3E"/>
                <w:sz w:val="15"/>
                <w:szCs w:val="15"/>
              </w:rPr>
              <w:t>金属材料工程</w:t>
            </w:r>
          </w:p>
        </w:tc>
        <w:tc>
          <w:tcPr>
            <w:tcW w:w="1801" w:type="dxa"/>
            <w:vAlign w:val="center"/>
          </w:tcPr>
          <w:p w:rsidR="000E4F25" w:rsidRPr="000E4F25" w:rsidRDefault="000E4F25" w:rsidP="000E4F25">
            <w:pPr>
              <w:pStyle w:val="a5"/>
              <w:spacing w:before="0" w:beforeAutospacing="0" w:after="0" w:afterAutospacing="0" w:line="480" w:lineRule="atLeast"/>
              <w:jc w:val="center"/>
              <w:rPr>
                <w:rStyle w:val="a6"/>
                <w:rFonts w:asciiTheme="minorEastAsia" w:eastAsiaTheme="minorEastAsia" w:hAnsiTheme="minorEastAsia" w:cs="Helvetica" w:hint="eastAsia"/>
                <w:b w:val="0"/>
                <w:color w:val="3E3E3E"/>
                <w:sz w:val="15"/>
                <w:szCs w:val="15"/>
              </w:rPr>
            </w:pPr>
            <w:r w:rsidRPr="000E4F25">
              <w:rPr>
                <w:rStyle w:val="a6"/>
                <w:rFonts w:asciiTheme="minorEastAsia" w:eastAsiaTheme="minorEastAsia" w:hAnsiTheme="minorEastAsia" w:cs="Helvetica" w:hint="eastAsia"/>
                <w:b w:val="0"/>
                <w:color w:val="3E3E3E"/>
                <w:sz w:val="15"/>
                <w:szCs w:val="15"/>
              </w:rPr>
              <w:t>10</w:t>
            </w:r>
          </w:p>
        </w:tc>
      </w:tr>
      <w:tr w:rsidR="000E4F25" w:rsidRPr="000E4F25" w:rsidTr="000E4F25">
        <w:trPr>
          <w:trHeight w:val="491"/>
        </w:trPr>
        <w:tc>
          <w:tcPr>
            <w:tcW w:w="1801" w:type="dxa"/>
            <w:vAlign w:val="center"/>
          </w:tcPr>
          <w:p w:rsidR="000E4F25" w:rsidRPr="000E4F25" w:rsidRDefault="000E4F25" w:rsidP="000E4F25">
            <w:pPr>
              <w:pStyle w:val="a5"/>
              <w:spacing w:before="0" w:beforeAutospacing="0" w:after="0" w:afterAutospacing="0" w:line="480" w:lineRule="atLeast"/>
              <w:jc w:val="center"/>
              <w:rPr>
                <w:rStyle w:val="a6"/>
                <w:rFonts w:asciiTheme="minorEastAsia" w:eastAsiaTheme="minorEastAsia" w:hAnsiTheme="minorEastAsia" w:cs="Helvetica" w:hint="eastAsia"/>
                <w:b w:val="0"/>
                <w:color w:val="3E3E3E"/>
                <w:sz w:val="15"/>
                <w:szCs w:val="15"/>
              </w:rPr>
            </w:pPr>
            <w:r w:rsidRPr="000E4F25">
              <w:rPr>
                <w:rStyle w:val="a6"/>
                <w:rFonts w:asciiTheme="minorEastAsia" w:eastAsiaTheme="minorEastAsia" w:hAnsiTheme="minorEastAsia" w:cs="Helvetica" w:hint="eastAsia"/>
                <w:b w:val="0"/>
                <w:color w:val="3E3E3E"/>
                <w:sz w:val="15"/>
                <w:szCs w:val="15"/>
              </w:rPr>
              <w:t>无机非金属材料工程</w:t>
            </w:r>
          </w:p>
        </w:tc>
        <w:tc>
          <w:tcPr>
            <w:tcW w:w="1801" w:type="dxa"/>
            <w:vAlign w:val="center"/>
          </w:tcPr>
          <w:p w:rsidR="000E4F25" w:rsidRPr="000E4F25" w:rsidRDefault="000E4F25" w:rsidP="000E4F25">
            <w:pPr>
              <w:pStyle w:val="a5"/>
              <w:spacing w:before="0" w:beforeAutospacing="0" w:after="0" w:afterAutospacing="0" w:line="480" w:lineRule="atLeast"/>
              <w:jc w:val="center"/>
              <w:rPr>
                <w:rStyle w:val="a6"/>
                <w:rFonts w:asciiTheme="minorEastAsia" w:eastAsiaTheme="minorEastAsia" w:hAnsiTheme="minorEastAsia" w:cs="Helvetica" w:hint="eastAsia"/>
                <w:b w:val="0"/>
                <w:color w:val="3E3E3E"/>
                <w:sz w:val="15"/>
                <w:szCs w:val="15"/>
              </w:rPr>
            </w:pPr>
            <w:r w:rsidRPr="000E4F25">
              <w:rPr>
                <w:rStyle w:val="a6"/>
                <w:rFonts w:asciiTheme="minorEastAsia" w:eastAsiaTheme="minorEastAsia" w:hAnsiTheme="minorEastAsia" w:cs="Helvetica" w:hint="eastAsia"/>
                <w:b w:val="0"/>
                <w:color w:val="3E3E3E"/>
                <w:sz w:val="15"/>
                <w:szCs w:val="15"/>
              </w:rPr>
              <w:t>10</w:t>
            </w:r>
          </w:p>
        </w:tc>
      </w:tr>
      <w:tr w:rsidR="000E4F25" w:rsidRPr="000E4F25" w:rsidTr="000E4F25">
        <w:trPr>
          <w:trHeight w:val="491"/>
        </w:trPr>
        <w:tc>
          <w:tcPr>
            <w:tcW w:w="1801" w:type="dxa"/>
            <w:vAlign w:val="center"/>
          </w:tcPr>
          <w:p w:rsidR="000E4F25" w:rsidRPr="000E4F25" w:rsidRDefault="000E4F25" w:rsidP="000E4F25">
            <w:pPr>
              <w:pStyle w:val="a5"/>
              <w:spacing w:before="0" w:beforeAutospacing="0" w:after="0" w:afterAutospacing="0" w:line="480" w:lineRule="atLeast"/>
              <w:jc w:val="center"/>
              <w:rPr>
                <w:rStyle w:val="a6"/>
                <w:rFonts w:asciiTheme="minorEastAsia" w:eastAsiaTheme="minorEastAsia" w:hAnsiTheme="minorEastAsia" w:cs="Helvetica" w:hint="eastAsia"/>
                <w:b w:val="0"/>
                <w:color w:val="3E3E3E"/>
                <w:sz w:val="15"/>
                <w:szCs w:val="15"/>
              </w:rPr>
            </w:pPr>
            <w:r w:rsidRPr="000E4F25">
              <w:rPr>
                <w:rStyle w:val="a6"/>
                <w:rFonts w:asciiTheme="minorEastAsia" w:eastAsiaTheme="minorEastAsia" w:hAnsiTheme="minorEastAsia" w:cs="Helvetica" w:hint="eastAsia"/>
                <w:b w:val="0"/>
                <w:color w:val="3E3E3E"/>
                <w:sz w:val="15"/>
                <w:szCs w:val="15"/>
              </w:rPr>
              <w:t>生物医学工程</w:t>
            </w:r>
          </w:p>
        </w:tc>
        <w:tc>
          <w:tcPr>
            <w:tcW w:w="1801" w:type="dxa"/>
            <w:vAlign w:val="center"/>
          </w:tcPr>
          <w:p w:rsidR="000E4F25" w:rsidRPr="000E4F25" w:rsidRDefault="000E4F25" w:rsidP="000E4F25">
            <w:pPr>
              <w:pStyle w:val="a5"/>
              <w:spacing w:before="0" w:beforeAutospacing="0" w:after="0" w:afterAutospacing="0" w:line="480" w:lineRule="atLeast"/>
              <w:jc w:val="center"/>
              <w:rPr>
                <w:rStyle w:val="a6"/>
                <w:rFonts w:asciiTheme="minorEastAsia" w:eastAsiaTheme="minorEastAsia" w:hAnsiTheme="minorEastAsia" w:cs="Helvetica" w:hint="eastAsia"/>
                <w:b w:val="0"/>
                <w:color w:val="3E3E3E"/>
                <w:sz w:val="15"/>
                <w:szCs w:val="15"/>
              </w:rPr>
            </w:pPr>
            <w:r w:rsidRPr="000E4F25">
              <w:rPr>
                <w:rStyle w:val="a6"/>
                <w:rFonts w:asciiTheme="minorEastAsia" w:eastAsiaTheme="minorEastAsia" w:hAnsiTheme="minorEastAsia" w:cs="Helvetica" w:hint="eastAsia"/>
                <w:b w:val="0"/>
                <w:color w:val="3E3E3E"/>
                <w:sz w:val="15"/>
                <w:szCs w:val="15"/>
              </w:rPr>
              <w:t>10</w:t>
            </w:r>
          </w:p>
        </w:tc>
      </w:tr>
      <w:tr w:rsidR="000E4F25" w:rsidRPr="000E4F25" w:rsidTr="000E4F25">
        <w:trPr>
          <w:trHeight w:val="50"/>
        </w:trPr>
        <w:tc>
          <w:tcPr>
            <w:tcW w:w="1801" w:type="dxa"/>
            <w:vAlign w:val="center"/>
          </w:tcPr>
          <w:p w:rsidR="000E4F25" w:rsidRPr="000E4F25" w:rsidRDefault="000E4F25" w:rsidP="000E4F25">
            <w:pPr>
              <w:pStyle w:val="a5"/>
              <w:spacing w:before="0" w:beforeAutospacing="0" w:after="0" w:afterAutospacing="0" w:line="480" w:lineRule="atLeast"/>
              <w:jc w:val="center"/>
              <w:rPr>
                <w:rStyle w:val="a6"/>
                <w:rFonts w:asciiTheme="minorEastAsia" w:eastAsiaTheme="minorEastAsia" w:hAnsiTheme="minorEastAsia" w:cs="Helvetica" w:hint="eastAsia"/>
                <w:b w:val="0"/>
                <w:color w:val="3E3E3E"/>
                <w:sz w:val="15"/>
                <w:szCs w:val="15"/>
              </w:rPr>
            </w:pPr>
            <w:r w:rsidRPr="000E4F25">
              <w:rPr>
                <w:rStyle w:val="a6"/>
                <w:rFonts w:asciiTheme="minorEastAsia" w:eastAsiaTheme="minorEastAsia" w:hAnsiTheme="minorEastAsia" w:cs="Helvetica" w:hint="eastAsia"/>
                <w:b w:val="0"/>
                <w:color w:val="3E3E3E"/>
                <w:sz w:val="15"/>
                <w:szCs w:val="15"/>
              </w:rPr>
              <w:t>新能源材料与器件</w:t>
            </w:r>
          </w:p>
        </w:tc>
        <w:tc>
          <w:tcPr>
            <w:tcW w:w="1801" w:type="dxa"/>
            <w:vAlign w:val="center"/>
          </w:tcPr>
          <w:p w:rsidR="000E4F25" w:rsidRPr="000E4F25" w:rsidRDefault="000E4F25" w:rsidP="000E4F25">
            <w:pPr>
              <w:pStyle w:val="a5"/>
              <w:spacing w:before="0" w:beforeAutospacing="0" w:after="0" w:afterAutospacing="0" w:line="480" w:lineRule="atLeast"/>
              <w:jc w:val="center"/>
              <w:rPr>
                <w:rStyle w:val="a6"/>
                <w:rFonts w:asciiTheme="minorEastAsia" w:eastAsiaTheme="minorEastAsia" w:hAnsiTheme="minorEastAsia" w:cs="Helvetica" w:hint="eastAsia"/>
                <w:b w:val="0"/>
                <w:color w:val="3E3E3E"/>
                <w:sz w:val="15"/>
                <w:szCs w:val="15"/>
              </w:rPr>
            </w:pPr>
            <w:r w:rsidRPr="000E4F25">
              <w:rPr>
                <w:rStyle w:val="a6"/>
                <w:rFonts w:asciiTheme="minorEastAsia" w:eastAsiaTheme="minorEastAsia" w:hAnsiTheme="minorEastAsia" w:cs="Helvetica" w:hint="eastAsia"/>
                <w:b w:val="0"/>
                <w:color w:val="3E3E3E"/>
                <w:sz w:val="15"/>
                <w:szCs w:val="15"/>
              </w:rPr>
              <w:t>10</w:t>
            </w:r>
          </w:p>
        </w:tc>
      </w:tr>
    </w:tbl>
    <w:p w:rsidR="000E4F25" w:rsidRDefault="000E4F25">
      <w:pPr>
        <w:rPr>
          <w:rFonts w:hint="eastAsia"/>
        </w:rPr>
      </w:pPr>
    </w:p>
    <w:p w:rsidR="000E4F25" w:rsidRPr="000E4F25" w:rsidRDefault="000E4F25" w:rsidP="000E4F25">
      <w:pPr>
        <w:jc w:val="center"/>
        <w:rPr>
          <w:rStyle w:val="a6"/>
          <w:rFonts w:ascii="Helvetica" w:hAnsi="Helvetica" w:cs="Helvetica" w:hint="eastAsia"/>
          <w:color w:val="3E3E3E"/>
          <w:sz w:val="24"/>
          <w:szCs w:val="24"/>
        </w:rPr>
      </w:pPr>
      <w:r w:rsidRPr="000E4F25">
        <w:rPr>
          <w:rStyle w:val="a6"/>
          <w:rFonts w:ascii="Helvetica" w:hAnsi="Helvetica" w:cs="Helvetica"/>
          <w:color w:val="3E3E3E"/>
          <w:sz w:val="24"/>
          <w:szCs w:val="24"/>
        </w:rPr>
        <w:t>四、考核办法</w:t>
      </w:r>
    </w:p>
    <w:p w:rsidR="000E4F25" w:rsidRDefault="000E4F25" w:rsidP="000E4F25">
      <w:pPr>
        <w:pStyle w:val="a5"/>
        <w:shd w:val="clear" w:color="auto" w:fill="FFFFFF"/>
        <w:spacing w:before="0" w:beforeAutospacing="0" w:after="0" w:afterAutospacing="0" w:line="280" w:lineRule="atLeast"/>
        <w:ind w:firstLine="300"/>
        <w:rPr>
          <w:rFonts w:ascii="Helvetica" w:hAnsi="Helvetica" w:cs="Helvetica" w:hint="eastAsia"/>
          <w:color w:val="3E3E3E"/>
          <w:sz w:val="14"/>
          <w:szCs w:val="14"/>
        </w:rPr>
      </w:pPr>
      <w:r>
        <w:rPr>
          <w:rFonts w:ascii="Helvetica" w:hAnsi="Helvetica" w:cs="Helvetica"/>
          <w:color w:val="3E3E3E"/>
          <w:sz w:val="14"/>
          <w:szCs w:val="14"/>
        </w:rPr>
        <w:t>由资格审查和面试组成。其中，资格审查包括学生身体情况，学业成绩情况等；面试由转专业专家小组分专业组织进行，满分为</w:t>
      </w:r>
      <w:r>
        <w:rPr>
          <w:rFonts w:ascii="Helvetica" w:hAnsi="Helvetica" w:cs="Helvetica"/>
          <w:color w:val="3E3E3E"/>
          <w:sz w:val="14"/>
          <w:szCs w:val="14"/>
        </w:rPr>
        <w:t>100</w:t>
      </w:r>
      <w:r>
        <w:rPr>
          <w:rFonts w:ascii="Helvetica" w:hAnsi="Helvetica" w:cs="Helvetica"/>
          <w:color w:val="3E3E3E"/>
          <w:sz w:val="14"/>
          <w:szCs w:val="14"/>
        </w:rPr>
        <w:t>分，重点考核学生的综合素质、专业认识和专业兴趣。面试专家独立打分，面试成绩取平均分。</w:t>
      </w:r>
    </w:p>
    <w:p w:rsidR="000E4F25" w:rsidRPr="000E4F25" w:rsidRDefault="000E4F25" w:rsidP="000E4F25">
      <w:pPr>
        <w:pStyle w:val="a5"/>
        <w:shd w:val="clear" w:color="auto" w:fill="FFFFFF"/>
        <w:spacing w:before="0" w:beforeAutospacing="0" w:after="0" w:afterAutospacing="0" w:line="280" w:lineRule="atLeast"/>
        <w:rPr>
          <w:rFonts w:ascii="Helvetica" w:hAnsi="Helvetica" w:cs="Helvetica" w:hint="eastAsia"/>
          <w:color w:val="3E3E3E"/>
          <w:sz w:val="14"/>
          <w:szCs w:val="14"/>
        </w:rPr>
      </w:pPr>
      <w:r>
        <w:rPr>
          <w:rFonts w:ascii="Helvetica" w:hAnsi="Helvetica" w:cs="Helvetica" w:hint="eastAsia"/>
          <w:color w:val="3E3E3E"/>
          <w:sz w:val="14"/>
          <w:szCs w:val="14"/>
        </w:rPr>
        <w:t xml:space="preserve">    </w:t>
      </w:r>
      <w:r>
        <w:rPr>
          <w:rFonts w:ascii="Helvetica" w:hAnsi="Helvetica" w:cs="Helvetica"/>
          <w:color w:val="3E3E3E"/>
          <w:sz w:val="14"/>
          <w:szCs w:val="14"/>
        </w:rPr>
        <w:t>最终录取名单根据上述面试成绩排名确定。</w:t>
      </w:r>
    </w:p>
    <w:p w:rsidR="000E4F25" w:rsidRPr="000E4F25" w:rsidRDefault="000E4F25" w:rsidP="000E4F25">
      <w:pPr>
        <w:jc w:val="center"/>
        <w:rPr>
          <w:rStyle w:val="a6"/>
          <w:rFonts w:ascii="Helvetica" w:hAnsi="Helvetica" w:cs="Helvetica" w:hint="eastAsia"/>
          <w:color w:val="3E3E3E"/>
          <w:sz w:val="24"/>
          <w:szCs w:val="24"/>
        </w:rPr>
      </w:pPr>
      <w:r w:rsidRPr="000E4F25">
        <w:rPr>
          <w:rStyle w:val="a6"/>
          <w:rFonts w:ascii="Helvetica" w:hAnsi="Helvetica" w:cs="Helvetica"/>
          <w:color w:val="3E3E3E"/>
          <w:sz w:val="24"/>
          <w:szCs w:val="24"/>
        </w:rPr>
        <w:t>五、工作流程</w:t>
      </w:r>
    </w:p>
    <w:p w:rsidR="000E4F25" w:rsidRDefault="000E4F25" w:rsidP="000E4F25">
      <w:pPr>
        <w:pStyle w:val="a5"/>
        <w:shd w:val="clear" w:color="auto" w:fill="FFFFFF"/>
        <w:spacing w:before="0" w:beforeAutospacing="0" w:after="0" w:afterAutospacing="0" w:line="280" w:lineRule="atLeast"/>
        <w:rPr>
          <w:rFonts w:ascii="Helvetica" w:hAnsi="Helvetica" w:cs="Helvetica"/>
          <w:color w:val="3E3E3E"/>
          <w:sz w:val="14"/>
          <w:szCs w:val="14"/>
        </w:rPr>
      </w:pPr>
      <w:r>
        <w:rPr>
          <w:rFonts w:ascii="Helvetica" w:hAnsi="Helvetica" w:cs="Helvetica"/>
          <w:color w:val="3E3E3E"/>
          <w:sz w:val="14"/>
          <w:szCs w:val="14"/>
        </w:rPr>
        <w:t>1</w:t>
      </w:r>
      <w:r>
        <w:rPr>
          <w:rFonts w:ascii="Helvetica" w:hAnsi="Helvetica" w:cs="Helvetica"/>
          <w:color w:val="3E3E3E"/>
          <w:sz w:val="14"/>
          <w:szCs w:val="14"/>
        </w:rPr>
        <w:t>．拟申请转入我院的学生，请按时提交转专业申请，填写《四川大学本科生转专业申请表》，同时提供完整课程成绩单及绩点正式证明；上述材料均需要转出学院的签字盖章。若无或有作假行为均视为无效申请。</w:t>
      </w:r>
    </w:p>
    <w:p w:rsidR="000E4F25" w:rsidRDefault="000E4F25" w:rsidP="000E4F25">
      <w:pPr>
        <w:pStyle w:val="a5"/>
        <w:shd w:val="clear" w:color="auto" w:fill="FFFFFF"/>
        <w:spacing w:before="0" w:beforeAutospacing="0" w:after="0" w:afterAutospacing="0" w:line="280" w:lineRule="atLeast"/>
        <w:rPr>
          <w:rFonts w:ascii="Helvetica" w:hAnsi="Helvetica" w:cs="Helvetica"/>
          <w:color w:val="3E3E3E"/>
          <w:sz w:val="14"/>
          <w:szCs w:val="14"/>
        </w:rPr>
      </w:pPr>
      <w:r>
        <w:rPr>
          <w:rFonts w:ascii="Helvetica" w:hAnsi="Helvetica" w:cs="Helvetica"/>
          <w:color w:val="3E3E3E"/>
          <w:sz w:val="14"/>
          <w:szCs w:val="14"/>
        </w:rPr>
        <w:t>2</w:t>
      </w:r>
      <w:r>
        <w:rPr>
          <w:rFonts w:ascii="Helvetica" w:hAnsi="Helvetica" w:cs="Helvetica"/>
          <w:color w:val="3E3E3E"/>
          <w:sz w:val="14"/>
          <w:szCs w:val="14"/>
        </w:rPr>
        <w:t>．学院初审合格后，网上公示资格审查初审合格名单，同时确认面试时间和地点。</w:t>
      </w:r>
    </w:p>
    <w:p w:rsidR="000E4F25" w:rsidRDefault="000E4F25" w:rsidP="000E4F25">
      <w:pPr>
        <w:pStyle w:val="a5"/>
        <w:shd w:val="clear" w:color="auto" w:fill="FFFFFF"/>
        <w:spacing w:before="0" w:beforeAutospacing="0" w:after="0" w:afterAutospacing="0" w:line="280" w:lineRule="atLeast"/>
        <w:rPr>
          <w:rFonts w:ascii="Helvetica" w:hAnsi="Helvetica" w:cs="Helvetica"/>
          <w:color w:val="3E3E3E"/>
          <w:sz w:val="14"/>
          <w:szCs w:val="14"/>
        </w:rPr>
      </w:pPr>
      <w:r>
        <w:rPr>
          <w:rFonts w:ascii="Helvetica" w:hAnsi="Helvetica" w:cs="Helvetica"/>
          <w:color w:val="3E3E3E"/>
          <w:sz w:val="14"/>
          <w:szCs w:val="14"/>
        </w:rPr>
        <w:t>3.</w:t>
      </w:r>
      <w:r>
        <w:rPr>
          <w:rFonts w:ascii="Helvetica" w:hAnsi="Helvetica" w:cs="Helvetica"/>
          <w:color w:val="3E3E3E"/>
          <w:sz w:val="14"/>
          <w:szCs w:val="14"/>
        </w:rPr>
        <w:t>所有初审合格的学生须在指定的时间和地点参加面试，具体时间和地点以学院通知为准。</w:t>
      </w:r>
    </w:p>
    <w:p w:rsidR="000E4F25" w:rsidRDefault="000E4F25" w:rsidP="000E4F25">
      <w:pPr>
        <w:pStyle w:val="a5"/>
        <w:shd w:val="clear" w:color="auto" w:fill="FFFFFF"/>
        <w:spacing w:before="0" w:beforeAutospacing="0" w:after="0" w:afterAutospacing="0" w:line="280" w:lineRule="atLeast"/>
        <w:rPr>
          <w:rFonts w:ascii="Helvetica" w:hAnsi="Helvetica" w:cs="Helvetica"/>
          <w:color w:val="3E3E3E"/>
          <w:sz w:val="14"/>
          <w:szCs w:val="14"/>
        </w:rPr>
      </w:pPr>
      <w:r>
        <w:rPr>
          <w:rFonts w:ascii="Helvetica" w:hAnsi="Helvetica" w:cs="Helvetica"/>
          <w:color w:val="3E3E3E"/>
          <w:sz w:val="14"/>
          <w:szCs w:val="14"/>
        </w:rPr>
        <w:t>4.</w:t>
      </w:r>
      <w:r>
        <w:rPr>
          <w:rFonts w:ascii="Helvetica" w:hAnsi="Helvetica" w:cs="Helvetica"/>
          <w:color w:val="3E3E3E"/>
          <w:sz w:val="14"/>
          <w:szCs w:val="14"/>
        </w:rPr>
        <w:t>根据面试成绩于</w:t>
      </w:r>
      <w:r>
        <w:rPr>
          <w:rFonts w:ascii="Helvetica" w:hAnsi="Helvetica" w:cs="Helvetica"/>
          <w:color w:val="3E3E3E"/>
          <w:sz w:val="14"/>
          <w:szCs w:val="14"/>
        </w:rPr>
        <w:t>2018</w:t>
      </w:r>
      <w:r>
        <w:rPr>
          <w:rFonts w:ascii="Helvetica" w:hAnsi="Helvetica" w:cs="Helvetica"/>
          <w:color w:val="3E3E3E"/>
          <w:sz w:val="14"/>
          <w:szCs w:val="14"/>
        </w:rPr>
        <w:t>年</w:t>
      </w:r>
      <w:r>
        <w:rPr>
          <w:rFonts w:ascii="Helvetica" w:hAnsi="Helvetica" w:cs="Helvetica"/>
          <w:color w:val="3E3E3E"/>
          <w:sz w:val="14"/>
          <w:szCs w:val="14"/>
        </w:rPr>
        <w:t>5</w:t>
      </w:r>
      <w:r>
        <w:rPr>
          <w:rFonts w:ascii="Helvetica" w:hAnsi="Helvetica" w:cs="Helvetica"/>
          <w:color w:val="3E3E3E"/>
          <w:sz w:val="14"/>
          <w:szCs w:val="14"/>
        </w:rPr>
        <w:t>月</w:t>
      </w:r>
      <w:r>
        <w:rPr>
          <w:rFonts w:ascii="Helvetica" w:hAnsi="Helvetica" w:cs="Helvetica"/>
          <w:color w:val="3E3E3E"/>
          <w:sz w:val="14"/>
          <w:szCs w:val="14"/>
        </w:rPr>
        <w:t>3</w:t>
      </w:r>
      <w:r>
        <w:rPr>
          <w:rFonts w:ascii="Helvetica" w:hAnsi="Helvetica" w:cs="Helvetica"/>
          <w:color w:val="3E3E3E"/>
          <w:sz w:val="14"/>
          <w:szCs w:val="14"/>
        </w:rPr>
        <w:t>日前确定最终转入接收学生名单并报送教务处。</w:t>
      </w:r>
    </w:p>
    <w:p w:rsidR="000E4F25" w:rsidRDefault="000E4F25" w:rsidP="000E4F25">
      <w:pPr>
        <w:pStyle w:val="a5"/>
        <w:shd w:val="clear" w:color="auto" w:fill="FFFFFF"/>
        <w:spacing w:before="0" w:beforeAutospacing="0" w:after="0" w:afterAutospacing="0" w:line="280" w:lineRule="atLeast"/>
        <w:rPr>
          <w:rFonts w:ascii="Helvetica" w:hAnsi="Helvetica" w:cs="Helvetica"/>
          <w:color w:val="3E3E3E"/>
          <w:sz w:val="14"/>
          <w:szCs w:val="14"/>
        </w:rPr>
      </w:pPr>
      <w:r>
        <w:rPr>
          <w:rFonts w:ascii="Helvetica" w:hAnsi="Helvetica" w:cs="Helvetica"/>
          <w:color w:val="3E3E3E"/>
          <w:sz w:val="14"/>
          <w:szCs w:val="14"/>
        </w:rPr>
        <w:t>5.</w:t>
      </w:r>
      <w:r>
        <w:rPr>
          <w:rFonts w:ascii="Helvetica" w:hAnsi="Helvetica" w:cs="Helvetica"/>
          <w:color w:val="3E3E3E"/>
          <w:sz w:val="14"/>
          <w:szCs w:val="14"/>
        </w:rPr>
        <w:t>待学校审批公示后办理相关的转专业后续</w:t>
      </w:r>
      <w:r>
        <w:rPr>
          <w:rFonts w:ascii="Helvetica" w:hAnsi="Helvetica" w:cs="Helvetica" w:hint="eastAsia"/>
          <w:color w:val="3E3E3E"/>
          <w:sz w:val="14"/>
          <w:szCs w:val="14"/>
        </w:rPr>
        <w:t>手续。</w:t>
      </w:r>
    </w:p>
    <w:p w:rsidR="000E4F25" w:rsidRPr="000E4F25" w:rsidRDefault="000E4F25" w:rsidP="000E4F25">
      <w:pPr>
        <w:pStyle w:val="a5"/>
        <w:spacing w:before="0" w:beforeAutospacing="0" w:after="0" w:afterAutospacing="0" w:line="480" w:lineRule="atLeast"/>
        <w:jc w:val="center"/>
        <w:rPr>
          <w:rFonts w:ascii="Helvetica" w:hAnsi="Helvetica" w:cs="Helvetica"/>
          <w:color w:val="3E3E3E"/>
        </w:rPr>
      </w:pPr>
      <w:r w:rsidRPr="000E4F25">
        <w:rPr>
          <w:rStyle w:val="a6"/>
          <w:rFonts w:ascii="Helvetica" w:hAnsi="Helvetica" w:cs="Helvetica" w:hint="eastAsia"/>
          <w:color w:val="3E3E3E"/>
        </w:rPr>
        <w:lastRenderedPageBreak/>
        <w:t>六、</w:t>
      </w:r>
      <w:r w:rsidRPr="000E4F25">
        <w:rPr>
          <w:rStyle w:val="a6"/>
          <w:rFonts w:ascii="Helvetica" w:hAnsi="Helvetica" w:cs="Helvetica"/>
          <w:color w:val="3E3E3E"/>
        </w:rPr>
        <w:t>申请地点、联系人及联系方式和申述方式</w:t>
      </w:r>
    </w:p>
    <w:p w:rsidR="000E4F25" w:rsidRDefault="000E4F25" w:rsidP="000E4F25">
      <w:pPr>
        <w:pStyle w:val="a5"/>
        <w:shd w:val="clear" w:color="auto" w:fill="FFFFFF"/>
        <w:spacing w:before="0" w:beforeAutospacing="0" w:after="0" w:afterAutospacing="0" w:line="280" w:lineRule="atLeast"/>
        <w:rPr>
          <w:rFonts w:ascii="Helvetica" w:hAnsi="Helvetica" w:cs="Helvetica"/>
          <w:color w:val="3E3E3E"/>
          <w:sz w:val="14"/>
          <w:szCs w:val="14"/>
        </w:rPr>
      </w:pPr>
      <w:r>
        <w:rPr>
          <w:rFonts w:ascii="Helvetica" w:hAnsi="Helvetica" w:cs="Helvetica"/>
          <w:color w:val="3E3E3E"/>
          <w:sz w:val="14"/>
          <w:szCs w:val="14"/>
        </w:rPr>
        <w:t>1</w:t>
      </w:r>
      <w:r>
        <w:rPr>
          <w:rFonts w:ascii="Helvetica" w:hAnsi="Helvetica" w:cs="Helvetica"/>
          <w:color w:val="3E3E3E"/>
          <w:sz w:val="14"/>
          <w:szCs w:val="14"/>
        </w:rPr>
        <w:t>．拟申请转出我院的学生，将申请表交到辅导员处，学院汇总审核后返回。</w:t>
      </w:r>
    </w:p>
    <w:p w:rsidR="000E4F25" w:rsidRDefault="000E4F25" w:rsidP="000E4F25">
      <w:pPr>
        <w:pStyle w:val="a5"/>
        <w:shd w:val="clear" w:color="auto" w:fill="FFFFFF"/>
        <w:spacing w:before="0" w:beforeAutospacing="0" w:after="0" w:afterAutospacing="0" w:line="280" w:lineRule="atLeast"/>
        <w:rPr>
          <w:rFonts w:ascii="Helvetica" w:hAnsi="Helvetica" w:cs="Helvetica"/>
          <w:color w:val="3E3E3E"/>
          <w:sz w:val="14"/>
          <w:szCs w:val="14"/>
        </w:rPr>
      </w:pPr>
      <w:r>
        <w:rPr>
          <w:rFonts w:ascii="Helvetica" w:hAnsi="Helvetica" w:cs="Helvetica"/>
          <w:color w:val="3E3E3E"/>
          <w:sz w:val="14"/>
          <w:szCs w:val="14"/>
        </w:rPr>
        <w:t>2</w:t>
      </w:r>
      <w:r>
        <w:rPr>
          <w:rFonts w:ascii="Helvetica" w:hAnsi="Helvetica" w:cs="Helvetica"/>
          <w:color w:val="3E3E3E"/>
          <w:sz w:val="14"/>
          <w:szCs w:val="14"/>
        </w:rPr>
        <w:t>．拟申请转入我院的学生，将原学院主管领导签字审核的申请表及成绩单于</w:t>
      </w:r>
      <w:r>
        <w:rPr>
          <w:rStyle w:val="a6"/>
          <w:rFonts w:ascii="Helvetica" w:hAnsi="Helvetica" w:cs="Helvetica"/>
          <w:color w:val="CA2525"/>
          <w:sz w:val="14"/>
          <w:szCs w:val="14"/>
        </w:rPr>
        <w:t>2018</w:t>
      </w:r>
      <w:r>
        <w:rPr>
          <w:rStyle w:val="a6"/>
          <w:rFonts w:ascii="Helvetica" w:hAnsi="Helvetica" w:cs="Helvetica"/>
          <w:color w:val="CA2525"/>
          <w:sz w:val="14"/>
          <w:szCs w:val="14"/>
        </w:rPr>
        <w:t>年</w:t>
      </w:r>
      <w:r>
        <w:rPr>
          <w:rStyle w:val="a6"/>
          <w:rFonts w:ascii="Helvetica" w:hAnsi="Helvetica" w:cs="Helvetica"/>
          <w:color w:val="CA2525"/>
          <w:sz w:val="14"/>
          <w:szCs w:val="14"/>
        </w:rPr>
        <w:t>4</w:t>
      </w:r>
      <w:r>
        <w:rPr>
          <w:rStyle w:val="a6"/>
          <w:rFonts w:ascii="Helvetica" w:hAnsi="Helvetica" w:cs="Helvetica"/>
          <w:color w:val="CA2525"/>
          <w:sz w:val="14"/>
          <w:szCs w:val="14"/>
        </w:rPr>
        <w:t>月</w:t>
      </w:r>
      <w:r>
        <w:rPr>
          <w:rStyle w:val="a6"/>
          <w:rFonts w:ascii="Helvetica" w:hAnsi="Helvetica" w:cs="Helvetica"/>
          <w:color w:val="CA2525"/>
          <w:sz w:val="14"/>
          <w:szCs w:val="14"/>
        </w:rPr>
        <w:t>17</w:t>
      </w:r>
      <w:r>
        <w:rPr>
          <w:rStyle w:val="a6"/>
          <w:rFonts w:ascii="Helvetica" w:hAnsi="Helvetica" w:cs="Helvetica"/>
          <w:color w:val="CA2525"/>
          <w:sz w:val="14"/>
          <w:szCs w:val="14"/>
        </w:rPr>
        <w:t>号</w:t>
      </w:r>
      <w:r>
        <w:rPr>
          <w:rStyle w:val="a6"/>
          <w:rFonts w:ascii="Helvetica" w:hAnsi="Helvetica" w:cs="Helvetica"/>
          <w:color w:val="CA2525"/>
          <w:sz w:val="14"/>
          <w:szCs w:val="14"/>
        </w:rPr>
        <w:t>—4</w:t>
      </w:r>
      <w:r>
        <w:rPr>
          <w:rStyle w:val="a6"/>
          <w:rFonts w:ascii="Helvetica" w:hAnsi="Helvetica" w:cs="Helvetica"/>
          <w:color w:val="CA2525"/>
          <w:sz w:val="14"/>
          <w:szCs w:val="14"/>
        </w:rPr>
        <w:t>月</w:t>
      </w:r>
      <w:r>
        <w:rPr>
          <w:rStyle w:val="a6"/>
          <w:rFonts w:ascii="Helvetica" w:hAnsi="Helvetica" w:cs="Helvetica"/>
          <w:color w:val="CA2525"/>
          <w:sz w:val="14"/>
          <w:szCs w:val="14"/>
        </w:rPr>
        <w:t>20</w:t>
      </w:r>
      <w:r>
        <w:rPr>
          <w:rStyle w:val="a6"/>
          <w:rFonts w:ascii="Helvetica" w:hAnsi="Helvetica" w:cs="Helvetica"/>
          <w:color w:val="CA2525"/>
          <w:sz w:val="14"/>
          <w:szCs w:val="14"/>
        </w:rPr>
        <w:t>号</w:t>
      </w:r>
      <w:r>
        <w:rPr>
          <w:rFonts w:ascii="Helvetica" w:hAnsi="Helvetica" w:cs="Helvetica"/>
          <w:color w:val="3E3E3E"/>
          <w:sz w:val="14"/>
          <w:szCs w:val="14"/>
        </w:rPr>
        <w:t>期间交材料学院教务办公室任老师处（电话：</w:t>
      </w:r>
      <w:r>
        <w:rPr>
          <w:rFonts w:ascii="Helvetica" w:hAnsi="Helvetica" w:cs="Helvetica"/>
          <w:color w:val="3E3E3E"/>
          <w:sz w:val="14"/>
          <w:szCs w:val="14"/>
        </w:rPr>
        <w:t>85418817</w:t>
      </w:r>
      <w:r>
        <w:rPr>
          <w:rFonts w:ascii="Helvetica" w:hAnsi="Helvetica" w:cs="Helvetica"/>
          <w:color w:val="3E3E3E"/>
          <w:sz w:val="14"/>
          <w:szCs w:val="14"/>
        </w:rPr>
        <w:t>，地址：第一理科楼</w:t>
      </w:r>
      <w:r>
        <w:rPr>
          <w:rFonts w:ascii="Helvetica" w:hAnsi="Helvetica" w:cs="Helvetica"/>
          <w:color w:val="3E3E3E"/>
          <w:sz w:val="14"/>
          <w:szCs w:val="14"/>
        </w:rPr>
        <w:t xml:space="preserve"> </w:t>
      </w:r>
      <w:r>
        <w:rPr>
          <w:rFonts w:ascii="Helvetica" w:hAnsi="Helvetica" w:cs="Helvetica"/>
          <w:color w:val="3E3E3E"/>
          <w:sz w:val="14"/>
          <w:szCs w:val="14"/>
        </w:rPr>
        <w:t>附</w:t>
      </w:r>
      <w:r>
        <w:rPr>
          <w:rFonts w:ascii="Helvetica" w:hAnsi="Helvetica" w:cs="Helvetica"/>
          <w:color w:val="3E3E3E"/>
          <w:sz w:val="14"/>
          <w:szCs w:val="14"/>
        </w:rPr>
        <w:t>3</w:t>
      </w:r>
      <w:r>
        <w:rPr>
          <w:rFonts w:ascii="Helvetica" w:hAnsi="Helvetica" w:cs="Helvetica"/>
          <w:color w:val="3E3E3E"/>
          <w:sz w:val="14"/>
          <w:szCs w:val="14"/>
        </w:rPr>
        <w:t>楼</w:t>
      </w:r>
      <w:r>
        <w:rPr>
          <w:rFonts w:ascii="Helvetica" w:hAnsi="Helvetica" w:cs="Helvetica"/>
          <w:color w:val="3E3E3E"/>
          <w:sz w:val="14"/>
          <w:szCs w:val="14"/>
        </w:rPr>
        <w:t xml:space="preserve"> 04#</w:t>
      </w:r>
      <w:r>
        <w:rPr>
          <w:rFonts w:ascii="Helvetica" w:hAnsi="Helvetica" w:cs="Helvetica"/>
          <w:color w:val="3E3E3E"/>
          <w:sz w:val="14"/>
          <w:szCs w:val="14"/>
        </w:rPr>
        <w:t>办公室）；</w:t>
      </w:r>
      <w:r>
        <w:rPr>
          <w:rFonts w:ascii="Helvetica" w:hAnsi="Helvetica" w:cs="Helvetica"/>
          <w:color w:val="3E3E3E"/>
          <w:sz w:val="14"/>
          <w:szCs w:val="14"/>
        </w:rPr>
        <w:t>4</w:t>
      </w:r>
      <w:r>
        <w:rPr>
          <w:rFonts w:ascii="Helvetica" w:hAnsi="Helvetica" w:cs="Helvetica"/>
          <w:color w:val="3E3E3E"/>
          <w:sz w:val="14"/>
          <w:szCs w:val="14"/>
        </w:rPr>
        <w:t>月</w:t>
      </w:r>
      <w:r>
        <w:rPr>
          <w:rFonts w:ascii="Helvetica" w:hAnsi="Helvetica" w:cs="Helvetica"/>
          <w:color w:val="3E3E3E"/>
          <w:sz w:val="14"/>
          <w:szCs w:val="14"/>
        </w:rPr>
        <w:t>17</w:t>
      </w:r>
      <w:r>
        <w:rPr>
          <w:rFonts w:ascii="Helvetica" w:hAnsi="Helvetica" w:cs="Helvetica"/>
          <w:color w:val="3E3E3E"/>
          <w:sz w:val="14"/>
          <w:szCs w:val="14"/>
        </w:rPr>
        <w:t>号和</w:t>
      </w:r>
      <w:r>
        <w:rPr>
          <w:rFonts w:ascii="Helvetica" w:hAnsi="Helvetica" w:cs="Helvetica"/>
          <w:color w:val="3E3E3E"/>
          <w:sz w:val="14"/>
          <w:szCs w:val="14"/>
        </w:rPr>
        <w:t>4</w:t>
      </w:r>
      <w:r>
        <w:rPr>
          <w:rFonts w:ascii="Helvetica" w:hAnsi="Helvetica" w:cs="Helvetica"/>
          <w:color w:val="3E3E3E"/>
          <w:sz w:val="14"/>
          <w:szCs w:val="14"/>
        </w:rPr>
        <w:t>月</w:t>
      </w:r>
      <w:r>
        <w:rPr>
          <w:rFonts w:ascii="Helvetica" w:hAnsi="Helvetica" w:cs="Helvetica"/>
          <w:color w:val="3E3E3E"/>
          <w:sz w:val="14"/>
          <w:szCs w:val="14"/>
        </w:rPr>
        <w:t>19</w:t>
      </w:r>
      <w:r>
        <w:rPr>
          <w:rFonts w:ascii="Helvetica" w:hAnsi="Helvetica" w:cs="Helvetica"/>
          <w:color w:val="3E3E3E"/>
          <w:sz w:val="14"/>
          <w:szCs w:val="14"/>
        </w:rPr>
        <w:t>号两天也可以交到江安行政楼</w:t>
      </w:r>
      <w:r>
        <w:rPr>
          <w:rFonts w:ascii="Helvetica" w:hAnsi="Helvetica" w:cs="Helvetica"/>
          <w:color w:val="3E3E3E"/>
          <w:sz w:val="14"/>
          <w:szCs w:val="14"/>
        </w:rPr>
        <w:t>506</w:t>
      </w:r>
      <w:r>
        <w:rPr>
          <w:rFonts w:ascii="Helvetica" w:hAnsi="Helvetica" w:cs="Helvetica"/>
          <w:color w:val="3E3E3E"/>
          <w:sz w:val="14"/>
          <w:szCs w:val="14"/>
        </w:rPr>
        <w:t>办公室（电话：</w:t>
      </w:r>
      <w:r>
        <w:rPr>
          <w:rFonts w:ascii="Helvetica" w:hAnsi="Helvetica" w:cs="Helvetica"/>
          <w:color w:val="3E3E3E"/>
          <w:sz w:val="14"/>
          <w:szCs w:val="14"/>
        </w:rPr>
        <w:t>85424626</w:t>
      </w:r>
      <w:r>
        <w:rPr>
          <w:rFonts w:ascii="Helvetica" w:hAnsi="Helvetica" w:cs="Helvetica"/>
          <w:color w:val="3E3E3E"/>
          <w:sz w:val="14"/>
          <w:szCs w:val="14"/>
        </w:rPr>
        <w:t>）。</w:t>
      </w:r>
    </w:p>
    <w:p w:rsidR="000E4F25" w:rsidRDefault="000E4F25" w:rsidP="000E4F25">
      <w:pPr>
        <w:pStyle w:val="a5"/>
        <w:shd w:val="clear" w:color="auto" w:fill="FFFFFF"/>
        <w:spacing w:before="0" w:beforeAutospacing="0" w:after="0" w:afterAutospacing="0" w:line="280" w:lineRule="atLeast"/>
        <w:rPr>
          <w:rFonts w:ascii="Helvetica" w:hAnsi="Helvetica" w:cs="Helvetica"/>
          <w:color w:val="3E3E3E"/>
          <w:sz w:val="14"/>
          <w:szCs w:val="14"/>
        </w:rPr>
      </w:pPr>
      <w:r>
        <w:rPr>
          <w:rFonts w:ascii="Helvetica" w:hAnsi="Helvetica" w:cs="Helvetica"/>
          <w:color w:val="3E3E3E"/>
          <w:sz w:val="14"/>
          <w:szCs w:val="14"/>
        </w:rPr>
        <w:t>3</w:t>
      </w:r>
      <w:r>
        <w:rPr>
          <w:rFonts w:ascii="Helvetica" w:hAnsi="Helvetica" w:cs="Helvetica"/>
          <w:color w:val="3E3E3E"/>
          <w:sz w:val="14"/>
          <w:szCs w:val="14"/>
        </w:rPr>
        <w:t>．申诉电话：张老师</w:t>
      </w:r>
      <w:r>
        <w:rPr>
          <w:rFonts w:ascii="Helvetica" w:hAnsi="Helvetica" w:cs="Helvetica"/>
          <w:color w:val="3E3E3E"/>
          <w:sz w:val="14"/>
          <w:szCs w:val="14"/>
        </w:rPr>
        <w:t>85471569</w:t>
      </w:r>
      <w:r>
        <w:rPr>
          <w:rFonts w:ascii="Helvetica" w:hAnsi="Helvetica" w:cs="Helvetica"/>
          <w:color w:val="3E3E3E"/>
          <w:sz w:val="14"/>
          <w:szCs w:val="14"/>
        </w:rPr>
        <w:t>；申述邮箱：</w:t>
      </w:r>
      <w:r>
        <w:rPr>
          <w:rFonts w:ascii="Helvetica" w:hAnsi="Helvetica" w:cs="Helvetica"/>
          <w:color w:val="3E3E3E"/>
          <w:sz w:val="14"/>
          <w:szCs w:val="14"/>
        </w:rPr>
        <w:t>zhangxiaoman@scu.edu.cn</w:t>
      </w:r>
      <w:r>
        <w:rPr>
          <w:rFonts w:ascii="Helvetica" w:hAnsi="Helvetica" w:cs="Helvetica"/>
          <w:color w:val="3E3E3E"/>
          <w:sz w:val="14"/>
          <w:szCs w:val="14"/>
        </w:rPr>
        <w:t>。</w:t>
      </w:r>
    </w:p>
    <w:p w:rsidR="000E4F25" w:rsidRPr="000E4F25" w:rsidRDefault="000E4F25" w:rsidP="000E4F25">
      <w:pPr>
        <w:jc w:val="right"/>
      </w:pPr>
    </w:p>
    <w:sectPr w:rsidR="000E4F25" w:rsidRPr="000E4F25" w:rsidSect="00B719C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1CF8" w:rsidRDefault="00A91CF8" w:rsidP="000E4F25">
      <w:r>
        <w:separator/>
      </w:r>
    </w:p>
  </w:endnote>
  <w:endnote w:type="continuationSeparator" w:id="0">
    <w:p w:rsidR="00A91CF8" w:rsidRDefault="00A91CF8" w:rsidP="000E4F2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1CF8" w:rsidRDefault="00A91CF8" w:rsidP="000E4F25">
      <w:r>
        <w:separator/>
      </w:r>
    </w:p>
  </w:footnote>
  <w:footnote w:type="continuationSeparator" w:id="0">
    <w:p w:rsidR="00A91CF8" w:rsidRDefault="00A91CF8" w:rsidP="000E4F2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E4F25"/>
    <w:rsid w:val="000E4F25"/>
    <w:rsid w:val="00A91CF8"/>
    <w:rsid w:val="00B719C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19C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E4F2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E4F25"/>
    <w:rPr>
      <w:sz w:val="18"/>
      <w:szCs w:val="18"/>
    </w:rPr>
  </w:style>
  <w:style w:type="paragraph" w:styleId="a4">
    <w:name w:val="footer"/>
    <w:basedOn w:val="a"/>
    <w:link w:val="Char0"/>
    <w:uiPriority w:val="99"/>
    <w:semiHidden/>
    <w:unhideWhenUsed/>
    <w:rsid w:val="000E4F2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E4F25"/>
    <w:rPr>
      <w:sz w:val="18"/>
      <w:szCs w:val="18"/>
    </w:rPr>
  </w:style>
  <w:style w:type="paragraph" w:styleId="a5">
    <w:name w:val="Normal (Web)"/>
    <w:basedOn w:val="a"/>
    <w:uiPriority w:val="99"/>
    <w:unhideWhenUsed/>
    <w:rsid w:val="000E4F25"/>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0E4F25"/>
    <w:rPr>
      <w:b/>
      <w:bCs/>
    </w:rPr>
  </w:style>
  <w:style w:type="paragraph" w:styleId="a7">
    <w:name w:val="Balloon Text"/>
    <w:basedOn w:val="a"/>
    <w:link w:val="Char1"/>
    <w:uiPriority w:val="99"/>
    <w:semiHidden/>
    <w:unhideWhenUsed/>
    <w:rsid w:val="000E4F25"/>
    <w:rPr>
      <w:sz w:val="18"/>
      <w:szCs w:val="18"/>
    </w:rPr>
  </w:style>
  <w:style w:type="character" w:customStyle="1" w:styleId="Char1">
    <w:name w:val="批注框文本 Char"/>
    <w:basedOn w:val="a0"/>
    <w:link w:val="a7"/>
    <w:uiPriority w:val="99"/>
    <w:semiHidden/>
    <w:rsid w:val="000E4F25"/>
    <w:rPr>
      <w:sz w:val="18"/>
      <w:szCs w:val="18"/>
    </w:rPr>
  </w:style>
  <w:style w:type="table" w:styleId="a8">
    <w:name w:val="Table Grid"/>
    <w:basedOn w:val="a1"/>
    <w:uiPriority w:val="59"/>
    <w:rsid w:val="000E4F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27109385">
      <w:bodyDiv w:val="1"/>
      <w:marLeft w:val="0"/>
      <w:marRight w:val="0"/>
      <w:marTop w:val="0"/>
      <w:marBottom w:val="0"/>
      <w:divBdr>
        <w:top w:val="none" w:sz="0" w:space="0" w:color="auto"/>
        <w:left w:val="none" w:sz="0" w:space="0" w:color="auto"/>
        <w:bottom w:val="none" w:sz="0" w:space="0" w:color="auto"/>
        <w:right w:val="none" w:sz="0" w:space="0" w:color="auto"/>
      </w:divBdr>
    </w:div>
    <w:div w:id="234635229">
      <w:bodyDiv w:val="1"/>
      <w:marLeft w:val="0"/>
      <w:marRight w:val="0"/>
      <w:marTop w:val="0"/>
      <w:marBottom w:val="0"/>
      <w:divBdr>
        <w:top w:val="none" w:sz="0" w:space="0" w:color="auto"/>
        <w:left w:val="none" w:sz="0" w:space="0" w:color="auto"/>
        <w:bottom w:val="none" w:sz="0" w:space="0" w:color="auto"/>
        <w:right w:val="none" w:sz="0" w:space="0" w:color="auto"/>
      </w:divBdr>
    </w:div>
    <w:div w:id="328218957">
      <w:bodyDiv w:val="1"/>
      <w:marLeft w:val="0"/>
      <w:marRight w:val="0"/>
      <w:marTop w:val="0"/>
      <w:marBottom w:val="0"/>
      <w:divBdr>
        <w:top w:val="none" w:sz="0" w:space="0" w:color="auto"/>
        <w:left w:val="none" w:sz="0" w:space="0" w:color="auto"/>
        <w:bottom w:val="none" w:sz="0" w:space="0" w:color="auto"/>
        <w:right w:val="none" w:sz="0" w:space="0" w:color="auto"/>
      </w:divBdr>
    </w:div>
    <w:div w:id="368456051">
      <w:bodyDiv w:val="1"/>
      <w:marLeft w:val="0"/>
      <w:marRight w:val="0"/>
      <w:marTop w:val="0"/>
      <w:marBottom w:val="0"/>
      <w:divBdr>
        <w:top w:val="none" w:sz="0" w:space="0" w:color="auto"/>
        <w:left w:val="none" w:sz="0" w:space="0" w:color="auto"/>
        <w:bottom w:val="none" w:sz="0" w:space="0" w:color="auto"/>
        <w:right w:val="none" w:sz="0" w:space="0" w:color="auto"/>
      </w:divBdr>
    </w:div>
    <w:div w:id="715810140">
      <w:bodyDiv w:val="1"/>
      <w:marLeft w:val="0"/>
      <w:marRight w:val="0"/>
      <w:marTop w:val="0"/>
      <w:marBottom w:val="0"/>
      <w:divBdr>
        <w:top w:val="none" w:sz="0" w:space="0" w:color="auto"/>
        <w:left w:val="none" w:sz="0" w:space="0" w:color="auto"/>
        <w:bottom w:val="none" w:sz="0" w:space="0" w:color="auto"/>
        <w:right w:val="none" w:sz="0" w:space="0" w:color="auto"/>
      </w:divBdr>
    </w:div>
    <w:div w:id="851382567">
      <w:bodyDiv w:val="1"/>
      <w:marLeft w:val="0"/>
      <w:marRight w:val="0"/>
      <w:marTop w:val="0"/>
      <w:marBottom w:val="0"/>
      <w:divBdr>
        <w:top w:val="none" w:sz="0" w:space="0" w:color="auto"/>
        <w:left w:val="none" w:sz="0" w:space="0" w:color="auto"/>
        <w:bottom w:val="none" w:sz="0" w:space="0" w:color="auto"/>
        <w:right w:val="none" w:sz="0" w:space="0" w:color="auto"/>
      </w:divBdr>
    </w:div>
    <w:div w:id="1046493632">
      <w:bodyDiv w:val="1"/>
      <w:marLeft w:val="0"/>
      <w:marRight w:val="0"/>
      <w:marTop w:val="0"/>
      <w:marBottom w:val="0"/>
      <w:divBdr>
        <w:top w:val="none" w:sz="0" w:space="0" w:color="auto"/>
        <w:left w:val="none" w:sz="0" w:space="0" w:color="auto"/>
        <w:bottom w:val="none" w:sz="0" w:space="0" w:color="auto"/>
        <w:right w:val="none" w:sz="0" w:space="0" w:color="auto"/>
      </w:divBdr>
    </w:div>
    <w:div w:id="1713578592">
      <w:bodyDiv w:val="1"/>
      <w:marLeft w:val="0"/>
      <w:marRight w:val="0"/>
      <w:marTop w:val="0"/>
      <w:marBottom w:val="0"/>
      <w:divBdr>
        <w:top w:val="none" w:sz="0" w:space="0" w:color="auto"/>
        <w:left w:val="none" w:sz="0" w:space="0" w:color="auto"/>
        <w:bottom w:val="none" w:sz="0" w:space="0" w:color="auto"/>
        <w:right w:val="none" w:sz="0" w:space="0" w:color="auto"/>
      </w:divBdr>
    </w:div>
    <w:div w:id="1823040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204</Words>
  <Characters>1169</Characters>
  <Application>Microsoft Office Word</Application>
  <DocSecurity>0</DocSecurity>
  <Lines>9</Lines>
  <Paragraphs>2</Paragraphs>
  <ScaleCrop>false</ScaleCrop>
  <Company/>
  <LinksUpToDate>false</LinksUpToDate>
  <CharactersWithSpaces>1371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apple</dc:creator>
  <cp:keywords/>
  <dc:description/>
  <cp:lastModifiedBy>apple</cp:lastModifiedBy>
  <cp:revision>2</cp:revision>
  <dcterms:created xsi:type="dcterms:W3CDTF">2018-04-14T13:26:00Z</dcterms:created>
  <dcterms:modified xsi:type="dcterms:W3CDTF">2018-04-14T13:39:00Z</dcterms:modified>
</cp:coreProperties>
</file>